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38" w:rsidRDefault="007A2BC8" w:rsidP="005803D1">
      <w:pPr>
        <w:jc w:val="center"/>
        <w:rPr>
          <w:noProof/>
          <w:sz w:val="36"/>
          <w:szCs w:val="36"/>
          <w:lang w:eastAsia="pt-BR"/>
        </w:rPr>
      </w:pPr>
      <w:r>
        <w:rPr>
          <w:noProof/>
          <w:sz w:val="36"/>
          <w:szCs w:val="36"/>
          <w:lang w:eastAsia="pt-BR"/>
        </w:rPr>
        <w:drawing>
          <wp:inline distT="0" distB="0" distL="0" distR="0">
            <wp:extent cx="704576" cy="1009650"/>
            <wp:effectExtent l="0" t="0" r="0" b="0"/>
            <wp:docPr id="1" name="Imagem 1" descr="S:\PROEXT\PROGRAMAS E PROJETOS\Renata\logo-atual-0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EXT\PROGRAMAS E PROJETOS\Renata\logo-atual-010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61" cy="101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AA5" w:rsidRPr="00266A88" w:rsidRDefault="00B64AA5" w:rsidP="00552DDF">
      <w:pPr>
        <w:spacing w:after="0"/>
        <w:jc w:val="center"/>
        <w:rPr>
          <w:sz w:val="40"/>
          <w:szCs w:val="40"/>
        </w:rPr>
      </w:pPr>
      <w:r w:rsidRPr="00266A88">
        <w:rPr>
          <w:sz w:val="40"/>
          <w:szCs w:val="40"/>
        </w:rPr>
        <w:t xml:space="preserve">NORMAS </w:t>
      </w:r>
    </w:p>
    <w:p w:rsidR="00B64AA5" w:rsidRPr="00266A88" w:rsidRDefault="00493946" w:rsidP="00552DDF">
      <w:pPr>
        <w:spacing w:after="0"/>
        <w:jc w:val="center"/>
        <w:rPr>
          <w:sz w:val="40"/>
          <w:szCs w:val="40"/>
        </w:rPr>
      </w:pPr>
      <w:r w:rsidRPr="00266A88">
        <w:rPr>
          <w:sz w:val="40"/>
          <w:szCs w:val="40"/>
        </w:rPr>
        <w:t>EVENTOS</w:t>
      </w:r>
      <w:r w:rsidR="000E6939" w:rsidRPr="00266A88">
        <w:rPr>
          <w:sz w:val="40"/>
          <w:szCs w:val="40"/>
        </w:rPr>
        <w:t xml:space="preserve"> E CURSOS</w:t>
      </w:r>
    </w:p>
    <w:p w:rsidR="00266A88" w:rsidRPr="00266A88" w:rsidRDefault="00266A88" w:rsidP="00552DDF">
      <w:pPr>
        <w:spacing w:after="0"/>
        <w:jc w:val="center"/>
        <w:rPr>
          <w:sz w:val="10"/>
          <w:szCs w:val="10"/>
        </w:rPr>
      </w:pPr>
    </w:p>
    <w:p w:rsidR="00B64AA5" w:rsidRDefault="00B64AA5" w:rsidP="00266A88">
      <w:pPr>
        <w:spacing w:after="0" w:line="300" w:lineRule="auto"/>
        <w:jc w:val="center"/>
      </w:pPr>
      <w:r>
        <w:t>As normas abaixo foram elaboradas para melhor viabilizar organização e atendimento as solicitações da PROEX/UNCISAL</w:t>
      </w:r>
      <w:r w:rsidR="00266A88">
        <w:t>.</w:t>
      </w:r>
    </w:p>
    <w:p w:rsidR="00493946" w:rsidRPr="006D0618" w:rsidRDefault="00493946" w:rsidP="00266A88">
      <w:pPr>
        <w:pStyle w:val="PargrafodaLista"/>
        <w:numPr>
          <w:ilvl w:val="0"/>
          <w:numId w:val="3"/>
        </w:numPr>
        <w:spacing w:after="0" w:line="300" w:lineRule="auto"/>
        <w:ind w:left="284" w:hanging="284"/>
        <w:jc w:val="both"/>
        <w:rPr>
          <w:rFonts w:eastAsia="Times New Roman" w:cs="Times New Roman"/>
          <w:lang w:eastAsia="pt-BR"/>
        </w:rPr>
      </w:pPr>
      <w:r w:rsidRPr="006D0618">
        <w:rPr>
          <w:rFonts w:eastAsia="Times New Roman" w:cs="Times New Roman"/>
          <w:lang w:eastAsia="pt-BR"/>
        </w:rPr>
        <w:t xml:space="preserve"> Essas normas serão utilizadas para disciplinar o funcionamento dos cursos e eventos de extensão universitária</w:t>
      </w:r>
      <w:r w:rsidR="00254C24" w:rsidRPr="006D0618">
        <w:rPr>
          <w:rFonts w:eastAsia="Times New Roman" w:cs="Times New Roman"/>
          <w:lang w:eastAsia="pt-BR"/>
        </w:rPr>
        <w:t xml:space="preserve"> da UNCISAL</w:t>
      </w:r>
      <w:r w:rsidR="00DF74A0" w:rsidRPr="006D0618">
        <w:rPr>
          <w:rFonts w:eastAsia="Times New Roman" w:cs="Times New Roman"/>
          <w:lang w:eastAsia="pt-BR"/>
        </w:rPr>
        <w:t>.</w:t>
      </w:r>
    </w:p>
    <w:p w:rsidR="00493946" w:rsidRDefault="002C3C2B" w:rsidP="00266A88">
      <w:pPr>
        <w:pStyle w:val="PargrafodaLista"/>
        <w:numPr>
          <w:ilvl w:val="0"/>
          <w:numId w:val="3"/>
        </w:numPr>
        <w:spacing w:after="0" w:line="300" w:lineRule="auto"/>
        <w:ind w:left="284" w:hanging="284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Os cursos ou</w:t>
      </w:r>
      <w:r w:rsidR="00493946" w:rsidRPr="006D0618">
        <w:rPr>
          <w:rFonts w:eastAsia="Times New Roman" w:cs="Times New Roman"/>
          <w:lang w:eastAsia="pt-BR"/>
        </w:rPr>
        <w:t xml:space="preserve"> eventos de extensão</w:t>
      </w:r>
      <w:r w:rsidR="00254C24" w:rsidRPr="006D0618">
        <w:rPr>
          <w:rFonts w:eastAsia="Times New Roman" w:cs="Times New Roman"/>
          <w:lang w:eastAsia="pt-BR"/>
        </w:rPr>
        <w:t xml:space="preserve"> </w:t>
      </w:r>
      <w:r w:rsidR="00493946" w:rsidRPr="006D0618">
        <w:rPr>
          <w:rFonts w:eastAsia="Times New Roman" w:cs="Times New Roman"/>
          <w:lang w:eastAsia="pt-BR"/>
        </w:rPr>
        <w:t>integram atividades</w:t>
      </w:r>
      <w:r w:rsidR="00412A4E">
        <w:rPr>
          <w:rFonts w:eastAsia="Times New Roman" w:cs="Times New Roman"/>
          <w:lang w:eastAsia="pt-BR"/>
        </w:rPr>
        <w:t xml:space="preserve"> c</w:t>
      </w:r>
      <w:r w:rsidR="00DF74A0" w:rsidRPr="006D0618">
        <w:rPr>
          <w:rFonts w:eastAsia="Times New Roman" w:cs="Times New Roman"/>
          <w:lang w:eastAsia="pt-BR"/>
        </w:rPr>
        <w:t>oordenadas</w:t>
      </w:r>
      <w:r w:rsidR="00F1675C">
        <w:rPr>
          <w:rFonts w:eastAsia="Times New Roman" w:cs="Times New Roman"/>
          <w:lang w:eastAsia="pt-BR"/>
        </w:rPr>
        <w:t xml:space="preserve"> </w:t>
      </w:r>
      <w:r>
        <w:rPr>
          <w:rFonts w:eastAsia="Times New Roman" w:cs="Times New Roman"/>
          <w:lang w:eastAsia="pt-BR"/>
        </w:rPr>
        <w:t>por docentes</w:t>
      </w:r>
      <w:r w:rsidR="00FA5352">
        <w:rPr>
          <w:rFonts w:eastAsia="Times New Roman" w:cs="Times New Roman"/>
          <w:lang w:eastAsia="pt-BR"/>
        </w:rPr>
        <w:t>,</w:t>
      </w:r>
      <w:r>
        <w:rPr>
          <w:rFonts w:eastAsia="Times New Roman" w:cs="Times New Roman"/>
          <w:lang w:eastAsia="pt-BR"/>
        </w:rPr>
        <w:t xml:space="preserve"> técnicos</w:t>
      </w:r>
      <w:r w:rsidR="00FA5352">
        <w:rPr>
          <w:rFonts w:eastAsia="Times New Roman" w:cs="Times New Roman"/>
          <w:lang w:eastAsia="pt-BR"/>
        </w:rPr>
        <w:t xml:space="preserve"> ou discentes</w:t>
      </w:r>
      <w:r>
        <w:rPr>
          <w:rFonts w:eastAsia="Times New Roman" w:cs="Times New Roman"/>
          <w:lang w:eastAsia="pt-BR"/>
        </w:rPr>
        <w:t xml:space="preserve"> da </w:t>
      </w:r>
      <w:r w:rsidR="00FA5352" w:rsidRPr="006D0618">
        <w:rPr>
          <w:rFonts w:eastAsia="Times New Roman" w:cs="Times New Roman"/>
          <w:lang w:eastAsia="pt-BR"/>
        </w:rPr>
        <w:t>UNCISAL</w:t>
      </w:r>
      <w:r w:rsidR="006D0618">
        <w:rPr>
          <w:rFonts w:eastAsia="Times New Roman" w:cs="Times New Roman"/>
          <w:lang w:eastAsia="pt-BR"/>
        </w:rPr>
        <w:t>,</w:t>
      </w:r>
      <w:r w:rsidR="00F42CF1" w:rsidRPr="006D0618">
        <w:rPr>
          <w:rFonts w:eastAsia="Times New Roman" w:cs="Times New Roman"/>
          <w:lang w:eastAsia="pt-BR"/>
        </w:rPr>
        <w:t xml:space="preserve"> </w:t>
      </w:r>
      <w:r w:rsidR="00254C24" w:rsidRPr="006D0618">
        <w:rPr>
          <w:rFonts w:eastAsia="Times New Roman" w:cs="Times New Roman"/>
          <w:lang w:eastAsia="pt-BR"/>
        </w:rPr>
        <w:t xml:space="preserve">cadastradas e normatizadas </w:t>
      </w:r>
      <w:proofErr w:type="gramStart"/>
      <w:r w:rsidR="00493946" w:rsidRPr="006D0618">
        <w:rPr>
          <w:rFonts w:eastAsia="Times New Roman" w:cs="Times New Roman"/>
          <w:lang w:eastAsia="pt-BR"/>
        </w:rPr>
        <w:t>pela</w:t>
      </w:r>
      <w:r w:rsidR="000C4ECD">
        <w:rPr>
          <w:rFonts w:eastAsia="Times New Roman" w:cs="Times New Roman"/>
          <w:lang w:eastAsia="pt-BR"/>
        </w:rPr>
        <w:t xml:space="preserve"> </w:t>
      </w:r>
      <w:r w:rsidR="00493946" w:rsidRPr="006D0618">
        <w:rPr>
          <w:rFonts w:eastAsia="Times New Roman" w:cs="Times New Roman"/>
          <w:lang w:eastAsia="pt-BR"/>
        </w:rPr>
        <w:t xml:space="preserve"> Pró</w:t>
      </w:r>
      <w:proofErr w:type="gramEnd"/>
      <w:r w:rsidR="00493946" w:rsidRPr="006D0618">
        <w:rPr>
          <w:rFonts w:eastAsia="Times New Roman" w:cs="Times New Roman"/>
          <w:lang w:eastAsia="pt-BR"/>
        </w:rPr>
        <w:t>- Reitoria de Extensão</w:t>
      </w:r>
      <w:r w:rsidR="00DF74A0" w:rsidRPr="006D0618">
        <w:rPr>
          <w:rFonts w:eastAsia="Times New Roman" w:cs="Times New Roman"/>
          <w:lang w:eastAsia="pt-BR"/>
        </w:rPr>
        <w:t>.</w:t>
      </w:r>
    </w:p>
    <w:p w:rsidR="00412A4E" w:rsidRPr="006D0618" w:rsidRDefault="00412A4E" w:rsidP="00266A88">
      <w:pPr>
        <w:pStyle w:val="PargrafodaLista"/>
        <w:numPr>
          <w:ilvl w:val="0"/>
          <w:numId w:val="3"/>
        </w:numPr>
        <w:spacing w:after="0" w:line="300" w:lineRule="auto"/>
        <w:ind w:left="284" w:hanging="284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O curso ou evento poderá ter</w:t>
      </w:r>
      <w:r w:rsidR="00F1675C">
        <w:rPr>
          <w:rFonts w:eastAsia="Times New Roman" w:cs="Times New Roman"/>
          <w:lang w:eastAsia="pt-BR"/>
        </w:rPr>
        <w:t xml:space="preserve"> </w:t>
      </w:r>
      <w:r>
        <w:rPr>
          <w:rFonts w:eastAsia="Times New Roman" w:cs="Times New Roman"/>
          <w:lang w:eastAsia="pt-BR"/>
        </w:rPr>
        <w:t xml:space="preserve">coordenadores </w:t>
      </w:r>
      <w:r w:rsidR="003F74C2">
        <w:rPr>
          <w:rFonts w:eastAsia="Times New Roman" w:cs="Times New Roman"/>
          <w:lang w:eastAsia="pt-BR"/>
        </w:rPr>
        <w:t>discentes</w:t>
      </w:r>
      <w:r w:rsidR="00F1675C">
        <w:rPr>
          <w:rFonts w:eastAsia="Times New Roman" w:cs="Times New Roman"/>
          <w:lang w:eastAsia="pt-BR"/>
        </w:rPr>
        <w:t>,</w:t>
      </w:r>
      <w:r w:rsidR="00FA5352">
        <w:rPr>
          <w:rFonts w:eastAsia="Times New Roman" w:cs="Times New Roman"/>
          <w:lang w:eastAsia="pt-BR"/>
        </w:rPr>
        <w:t xml:space="preserve"> desde que</w:t>
      </w:r>
      <w:r w:rsidR="00F1675C">
        <w:rPr>
          <w:rFonts w:eastAsia="Times New Roman" w:cs="Times New Roman"/>
          <w:lang w:eastAsia="pt-BR"/>
        </w:rPr>
        <w:t xml:space="preserve"> </w:t>
      </w:r>
      <w:r w:rsidR="00FA5352">
        <w:rPr>
          <w:rFonts w:eastAsia="Times New Roman" w:cs="Times New Roman"/>
          <w:lang w:eastAsia="pt-BR"/>
        </w:rPr>
        <w:t>supervisionados e</w:t>
      </w:r>
      <w:r w:rsidR="00CA3644">
        <w:rPr>
          <w:rFonts w:eastAsia="Times New Roman" w:cs="Times New Roman"/>
          <w:lang w:eastAsia="pt-BR"/>
        </w:rPr>
        <w:t xml:space="preserve"> </w:t>
      </w:r>
      <w:proofErr w:type="gramStart"/>
      <w:r w:rsidR="00CA3644">
        <w:rPr>
          <w:rFonts w:eastAsia="Times New Roman" w:cs="Times New Roman"/>
          <w:lang w:eastAsia="pt-BR"/>
        </w:rPr>
        <w:t>sob responsabilidade</w:t>
      </w:r>
      <w:proofErr w:type="gramEnd"/>
      <w:r w:rsidR="00CA3644">
        <w:rPr>
          <w:rFonts w:eastAsia="Times New Roman" w:cs="Times New Roman"/>
          <w:lang w:eastAsia="pt-BR"/>
        </w:rPr>
        <w:t xml:space="preserve"> de</w:t>
      </w:r>
      <w:r w:rsidR="00FA5352">
        <w:rPr>
          <w:rFonts w:eastAsia="Times New Roman" w:cs="Times New Roman"/>
          <w:lang w:eastAsia="pt-BR"/>
        </w:rPr>
        <w:t xml:space="preserve"> </w:t>
      </w:r>
      <w:r w:rsidR="00F1675C">
        <w:rPr>
          <w:rFonts w:eastAsia="Times New Roman" w:cs="Times New Roman"/>
          <w:lang w:eastAsia="pt-BR"/>
        </w:rPr>
        <w:t xml:space="preserve">um docente da </w:t>
      </w:r>
      <w:r w:rsidR="003F74C2" w:rsidRPr="006D0618">
        <w:rPr>
          <w:rFonts w:eastAsia="Times New Roman" w:cs="Times New Roman"/>
          <w:lang w:eastAsia="pt-BR"/>
        </w:rPr>
        <w:t>UNCISAL</w:t>
      </w:r>
      <w:r w:rsidR="00F1675C">
        <w:rPr>
          <w:rFonts w:eastAsia="Times New Roman" w:cs="Times New Roman"/>
          <w:lang w:eastAsia="pt-BR"/>
        </w:rPr>
        <w:t>.</w:t>
      </w:r>
    </w:p>
    <w:p w:rsidR="00493946" w:rsidRDefault="00493946" w:rsidP="00266A88">
      <w:pPr>
        <w:pStyle w:val="PargrafodaLista"/>
        <w:numPr>
          <w:ilvl w:val="0"/>
          <w:numId w:val="3"/>
        </w:numPr>
        <w:spacing w:after="0" w:line="300" w:lineRule="auto"/>
        <w:ind w:left="284" w:hanging="284"/>
        <w:jc w:val="both"/>
        <w:rPr>
          <w:rFonts w:eastAsia="Times New Roman" w:cs="Times New Roman"/>
          <w:lang w:eastAsia="pt-BR"/>
        </w:rPr>
      </w:pPr>
      <w:r w:rsidRPr="006D0618">
        <w:rPr>
          <w:rFonts w:eastAsia="Times New Roman" w:cs="Times New Roman"/>
          <w:lang w:eastAsia="pt-BR"/>
        </w:rPr>
        <w:t xml:space="preserve"> Os cursos</w:t>
      </w:r>
      <w:r w:rsidR="000C4ECD">
        <w:rPr>
          <w:rFonts w:eastAsia="Times New Roman" w:cs="Times New Roman"/>
          <w:lang w:eastAsia="pt-BR"/>
        </w:rPr>
        <w:t xml:space="preserve"> e eventos</w:t>
      </w:r>
      <w:r w:rsidRPr="006D0618">
        <w:rPr>
          <w:rFonts w:eastAsia="Times New Roman" w:cs="Times New Roman"/>
          <w:lang w:eastAsia="pt-BR"/>
        </w:rPr>
        <w:t xml:space="preserve"> de extensão universitária têm como norm</w:t>
      </w:r>
      <w:r w:rsidR="000C4ECD">
        <w:rPr>
          <w:rFonts w:eastAsia="Times New Roman" w:cs="Times New Roman"/>
          <w:lang w:eastAsia="pt-BR"/>
        </w:rPr>
        <w:t>as gerais aquelas estabelecidas</w:t>
      </w:r>
      <w:r w:rsidR="00034A93">
        <w:rPr>
          <w:rFonts w:eastAsia="Times New Roman" w:cs="Times New Roman"/>
          <w:lang w:eastAsia="pt-BR"/>
        </w:rPr>
        <w:t xml:space="preserve"> pelo</w:t>
      </w:r>
      <w:r w:rsidR="00D97626">
        <w:rPr>
          <w:rFonts w:eastAsia="Times New Roman" w:cs="Times New Roman"/>
          <w:lang w:eastAsia="pt-BR"/>
        </w:rPr>
        <w:t xml:space="preserve"> manual de eventos da </w:t>
      </w:r>
      <w:r w:rsidR="00450262" w:rsidRPr="006D0618">
        <w:rPr>
          <w:rFonts w:eastAsia="Times New Roman" w:cs="Times New Roman"/>
          <w:lang w:eastAsia="pt-BR"/>
        </w:rPr>
        <w:t>UNCISAL</w:t>
      </w:r>
      <w:r w:rsidR="00034A93">
        <w:rPr>
          <w:rFonts w:eastAsia="Times New Roman" w:cs="Times New Roman"/>
          <w:lang w:eastAsia="pt-BR"/>
        </w:rPr>
        <w:t xml:space="preserve"> </w:t>
      </w:r>
      <w:r w:rsidRPr="006D0618">
        <w:rPr>
          <w:rFonts w:eastAsia="Times New Roman" w:cs="Times New Roman"/>
          <w:lang w:eastAsia="pt-BR"/>
        </w:rPr>
        <w:t xml:space="preserve">e por esta </w:t>
      </w:r>
      <w:r w:rsidR="002C09C4">
        <w:rPr>
          <w:rFonts w:eastAsia="Times New Roman" w:cs="Times New Roman"/>
          <w:lang w:eastAsia="pt-BR"/>
        </w:rPr>
        <w:t>normatização interna</w:t>
      </w:r>
      <w:r w:rsidRPr="006D0618">
        <w:rPr>
          <w:rFonts w:eastAsia="Times New Roman" w:cs="Times New Roman"/>
          <w:lang w:eastAsia="pt-BR"/>
        </w:rPr>
        <w:t>.</w:t>
      </w:r>
    </w:p>
    <w:p w:rsidR="00AF5862" w:rsidRPr="005036DD" w:rsidRDefault="00AF5862" w:rsidP="005036DD">
      <w:pPr>
        <w:pStyle w:val="NormalWeb"/>
        <w:numPr>
          <w:ilvl w:val="0"/>
          <w:numId w:val="4"/>
        </w:numPr>
        <w:spacing w:before="0" w:beforeAutospacing="0" w:after="0" w:afterAutospacing="0" w:line="300" w:lineRule="auto"/>
        <w:ind w:left="1418" w:hanging="284"/>
        <w:jc w:val="both"/>
        <w:rPr>
          <w:rFonts w:asciiTheme="minorHAnsi" w:hAnsiTheme="minorHAnsi"/>
          <w:sz w:val="22"/>
          <w:szCs w:val="22"/>
        </w:rPr>
      </w:pPr>
      <w:r w:rsidRPr="005036DD">
        <w:rPr>
          <w:rFonts w:asciiTheme="minorHAnsi" w:hAnsiTheme="minorHAnsi"/>
          <w:sz w:val="22"/>
          <w:szCs w:val="22"/>
        </w:rPr>
        <w:t>O Curso de Extensão consiste em uma ação pedagógica, de caráter teórico e/ou prático, presencial ou à distância, planejada e organizada de modo sistemático, com carga horária mínima de 8 horas e critérios de avaliação definidos. As ações que, porventura, tenham a mesma natureza de curso, porém com carga horária inferior a 8 horas são consideradas como Evento de Extensão.</w:t>
      </w:r>
    </w:p>
    <w:p w:rsidR="00493946" w:rsidRDefault="00AF5862" w:rsidP="005036DD">
      <w:pPr>
        <w:pStyle w:val="NormalWeb"/>
        <w:numPr>
          <w:ilvl w:val="0"/>
          <w:numId w:val="4"/>
        </w:numPr>
        <w:spacing w:before="0" w:beforeAutospacing="0" w:after="0" w:afterAutospacing="0" w:line="300" w:lineRule="auto"/>
        <w:ind w:left="1418" w:hanging="284"/>
        <w:jc w:val="both"/>
        <w:rPr>
          <w:rFonts w:asciiTheme="minorHAnsi" w:hAnsiTheme="minorHAnsi"/>
          <w:sz w:val="22"/>
          <w:szCs w:val="22"/>
        </w:rPr>
      </w:pPr>
      <w:r w:rsidRPr="005036DD">
        <w:rPr>
          <w:rFonts w:asciiTheme="minorHAnsi" w:hAnsiTheme="minorHAnsi"/>
          <w:sz w:val="22"/>
          <w:szCs w:val="22"/>
        </w:rPr>
        <w:t>O Evento de Extensão consiste em uma ação que implica na apresentação e/ou exibição pública, livre ou com clientela específica, do conhecimento ou produto cultural, artístico, esportivo, científico e tecnológico desenvolvido, conservado ou reconhecido pela Universidade.</w:t>
      </w:r>
      <w:r w:rsidR="00AD3586" w:rsidRPr="005036DD">
        <w:rPr>
          <w:rFonts w:asciiTheme="minorHAnsi" w:hAnsiTheme="minorHAnsi"/>
          <w:sz w:val="22"/>
          <w:szCs w:val="22"/>
        </w:rPr>
        <w:t xml:space="preserve"> </w:t>
      </w:r>
      <w:r w:rsidR="00493946" w:rsidRPr="00AD3586">
        <w:rPr>
          <w:rFonts w:asciiTheme="minorHAnsi" w:hAnsiTheme="minorHAnsi"/>
          <w:sz w:val="22"/>
          <w:szCs w:val="22"/>
        </w:rPr>
        <w:t>Enquadra-se na categoria de e</w:t>
      </w:r>
      <w:r w:rsidR="000C4ECD">
        <w:rPr>
          <w:rFonts w:asciiTheme="minorHAnsi" w:hAnsiTheme="minorHAnsi"/>
          <w:sz w:val="22"/>
          <w:szCs w:val="22"/>
        </w:rPr>
        <w:t xml:space="preserve">ventos de extensão as </w:t>
      </w:r>
      <w:r w:rsidR="00493946" w:rsidRPr="00AD3586">
        <w:rPr>
          <w:rFonts w:asciiTheme="minorHAnsi" w:hAnsiTheme="minorHAnsi"/>
          <w:sz w:val="22"/>
          <w:szCs w:val="22"/>
        </w:rPr>
        <w:t>atividades desenvolvidas sob a forma de seminários, conferências, debates, jornadas, mesas-redondas, workshops e similares.</w:t>
      </w:r>
    </w:p>
    <w:p w:rsidR="00FE3C10" w:rsidRPr="002C3C2B" w:rsidRDefault="00FE3C10" w:rsidP="005036DD">
      <w:pPr>
        <w:pStyle w:val="NormalWeb"/>
        <w:numPr>
          <w:ilvl w:val="1"/>
          <w:numId w:val="4"/>
        </w:numPr>
        <w:tabs>
          <w:tab w:val="left" w:pos="1985"/>
          <w:tab w:val="left" w:pos="2127"/>
        </w:tabs>
        <w:spacing w:before="0" w:beforeAutospacing="0" w:after="0" w:afterAutospacing="0" w:line="300" w:lineRule="auto"/>
        <w:ind w:left="1985" w:right="-1" w:firstLine="0"/>
        <w:jc w:val="both"/>
        <w:rPr>
          <w:rFonts w:asciiTheme="minorHAnsi" w:hAnsiTheme="minorHAnsi"/>
          <w:color w:val="171717"/>
          <w:sz w:val="22"/>
          <w:szCs w:val="22"/>
        </w:rPr>
      </w:pPr>
      <w:proofErr w:type="gramStart"/>
      <w:r w:rsidRPr="002C3C2B">
        <w:rPr>
          <w:rStyle w:val="Forte"/>
          <w:rFonts w:asciiTheme="minorHAnsi" w:hAnsiTheme="minorHAnsi"/>
          <w:color w:val="171717"/>
          <w:sz w:val="22"/>
          <w:szCs w:val="22"/>
        </w:rPr>
        <w:t>Congresso :</w:t>
      </w:r>
      <w:proofErr w:type="gramEnd"/>
      <w:r w:rsidRPr="002C3C2B">
        <w:rPr>
          <w:rStyle w:val="Forte"/>
          <w:rFonts w:asciiTheme="minorHAnsi" w:hAnsiTheme="minorHAnsi"/>
          <w:color w:val="171717"/>
          <w:sz w:val="22"/>
          <w:szCs w:val="22"/>
        </w:rPr>
        <w:t xml:space="preserve"> </w:t>
      </w:r>
      <w:r w:rsidRPr="002C3C2B">
        <w:rPr>
          <w:rFonts w:asciiTheme="minorHAnsi" w:hAnsiTheme="minorHAnsi"/>
          <w:color w:val="171717"/>
          <w:sz w:val="22"/>
          <w:szCs w:val="22"/>
        </w:rPr>
        <w:t xml:space="preserve">Evento de grandes proporções, de âmbito regional, nacional ou internacional, em geral com duração de 3 a 7 dias, que reúne participantes de uma comunidade científica ou profissional ampla. Observação: realizado como um conjunto de atividades, como mesas-redondas, palestras, conferências, apresentação de trabalhos, cursos, minicursos, oficinas/workshops; os cursos incluídos no congresso, com duração igual ou superior a 8 horas devem, também, ser registradas e certificadas como curso. Incluem-se nessa classificação eventos de grande porte, como conferência nacional de..., reunião anual de... </w:t>
      </w:r>
      <w:proofErr w:type="gramStart"/>
      <w:r w:rsidRPr="002C3C2B">
        <w:rPr>
          <w:rFonts w:asciiTheme="minorHAnsi" w:hAnsiTheme="minorHAnsi"/>
          <w:color w:val="171717"/>
          <w:sz w:val="22"/>
          <w:szCs w:val="22"/>
        </w:rPr>
        <w:t>etc.</w:t>
      </w:r>
      <w:proofErr w:type="gramEnd"/>
    </w:p>
    <w:p w:rsidR="00FE3C10" w:rsidRPr="002C3C2B" w:rsidRDefault="00FE3C10" w:rsidP="005036DD">
      <w:pPr>
        <w:pStyle w:val="NormalWeb"/>
        <w:numPr>
          <w:ilvl w:val="1"/>
          <w:numId w:val="4"/>
        </w:numPr>
        <w:tabs>
          <w:tab w:val="left" w:pos="1985"/>
          <w:tab w:val="left" w:pos="2127"/>
        </w:tabs>
        <w:spacing w:before="0" w:beforeAutospacing="0" w:after="0" w:afterAutospacing="0" w:line="300" w:lineRule="auto"/>
        <w:ind w:left="1985" w:right="-1" w:firstLine="0"/>
        <w:jc w:val="both"/>
        <w:rPr>
          <w:rFonts w:asciiTheme="minorHAnsi" w:hAnsiTheme="minorHAnsi"/>
          <w:color w:val="171717"/>
          <w:sz w:val="22"/>
          <w:szCs w:val="22"/>
        </w:rPr>
      </w:pPr>
      <w:r w:rsidRPr="002C3C2B">
        <w:rPr>
          <w:rStyle w:val="Forte"/>
          <w:rFonts w:asciiTheme="minorHAnsi" w:hAnsiTheme="minorHAnsi"/>
          <w:color w:val="171717"/>
          <w:sz w:val="22"/>
          <w:szCs w:val="22"/>
        </w:rPr>
        <w:t>Seminário:</w:t>
      </w:r>
      <w:r w:rsidRPr="002C3C2B">
        <w:rPr>
          <w:rFonts w:asciiTheme="minorHAnsi" w:hAnsiTheme="minorHAnsi"/>
          <w:color w:val="171717"/>
          <w:sz w:val="22"/>
          <w:szCs w:val="22"/>
        </w:rPr>
        <w:t xml:space="preserve"> Evento científico de âmbito menor do que o congresso, tanto em termos de duração (horas a </w:t>
      </w:r>
      <w:proofErr w:type="gramStart"/>
      <w:r w:rsidRPr="002C3C2B">
        <w:rPr>
          <w:rFonts w:asciiTheme="minorHAnsi" w:hAnsiTheme="minorHAnsi"/>
          <w:color w:val="171717"/>
          <w:sz w:val="22"/>
          <w:szCs w:val="22"/>
        </w:rPr>
        <w:t>1</w:t>
      </w:r>
      <w:proofErr w:type="gramEnd"/>
      <w:r w:rsidRPr="002C3C2B">
        <w:rPr>
          <w:rFonts w:asciiTheme="minorHAnsi" w:hAnsiTheme="minorHAnsi"/>
          <w:color w:val="171717"/>
          <w:sz w:val="22"/>
          <w:szCs w:val="22"/>
        </w:rPr>
        <w:t xml:space="preserve"> ou 2 dias), quanto de número de participantes, cobrindo campos de conhecimento mais especializados. Incluem-se nessa classificação eventos de médio porte, como encontro, simpósio, jornada, colóquio, fórum, reunião, mesa-redonda etc.</w:t>
      </w:r>
    </w:p>
    <w:p w:rsidR="00FE3C10" w:rsidRPr="002C3C2B" w:rsidRDefault="00FE3C10" w:rsidP="005036DD">
      <w:pPr>
        <w:pStyle w:val="NormalWeb"/>
        <w:numPr>
          <w:ilvl w:val="1"/>
          <w:numId w:val="4"/>
        </w:numPr>
        <w:tabs>
          <w:tab w:val="left" w:pos="1985"/>
          <w:tab w:val="left" w:pos="2127"/>
        </w:tabs>
        <w:spacing w:before="0" w:beforeAutospacing="0" w:after="0" w:afterAutospacing="0" w:line="300" w:lineRule="auto"/>
        <w:ind w:left="1985" w:right="-1" w:firstLine="0"/>
        <w:jc w:val="both"/>
        <w:rPr>
          <w:rFonts w:asciiTheme="minorHAnsi" w:hAnsiTheme="minorHAnsi"/>
          <w:color w:val="171717"/>
          <w:sz w:val="22"/>
          <w:szCs w:val="22"/>
        </w:rPr>
      </w:pPr>
      <w:r w:rsidRPr="002C3C2B">
        <w:rPr>
          <w:rStyle w:val="Forte"/>
          <w:rFonts w:asciiTheme="minorHAnsi" w:hAnsiTheme="minorHAnsi"/>
          <w:color w:val="171717"/>
          <w:sz w:val="22"/>
          <w:szCs w:val="22"/>
        </w:rPr>
        <w:t xml:space="preserve">Ciclo de debates: </w:t>
      </w:r>
      <w:r w:rsidRPr="002C3C2B">
        <w:rPr>
          <w:rFonts w:asciiTheme="minorHAnsi" w:hAnsiTheme="minorHAnsi"/>
          <w:color w:val="171717"/>
          <w:sz w:val="22"/>
          <w:szCs w:val="22"/>
        </w:rPr>
        <w:t xml:space="preserve">Encontros sequenciais que visam </w:t>
      </w:r>
      <w:proofErr w:type="gramStart"/>
      <w:r w:rsidRPr="002C3C2B">
        <w:rPr>
          <w:rFonts w:asciiTheme="minorHAnsi" w:hAnsiTheme="minorHAnsi"/>
          <w:color w:val="171717"/>
          <w:sz w:val="22"/>
          <w:szCs w:val="22"/>
        </w:rPr>
        <w:t>a</w:t>
      </w:r>
      <w:proofErr w:type="gramEnd"/>
      <w:r w:rsidRPr="002C3C2B">
        <w:rPr>
          <w:rFonts w:asciiTheme="minorHAnsi" w:hAnsiTheme="minorHAnsi"/>
          <w:color w:val="171717"/>
          <w:sz w:val="22"/>
          <w:szCs w:val="22"/>
        </w:rPr>
        <w:t xml:space="preserve"> discussão de um tema específico.</w:t>
      </w:r>
    </w:p>
    <w:p w:rsidR="00FE3C10" w:rsidRPr="002C3C2B" w:rsidRDefault="00FE3C10" w:rsidP="005036DD">
      <w:pPr>
        <w:pStyle w:val="NormalWeb"/>
        <w:numPr>
          <w:ilvl w:val="1"/>
          <w:numId w:val="4"/>
        </w:numPr>
        <w:tabs>
          <w:tab w:val="left" w:pos="1985"/>
          <w:tab w:val="left" w:pos="2127"/>
        </w:tabs>
        <w:spacing w:before="0" w:beforeAutospacing="0" w:after="0" w:afterAutospacing="0" w:line="300" w:lineRule="auto"/>
        <w:ind w:left="1985" w:right="-1" w:firstLine="0"/>
        <w:jc w:val="both"/>
        <w:rPr>
          <w:rFonts w:asciiTheme="minorHAnsi" w:hAnsiTheme="minorHAnsi"/>
          <w:color w:val="171717"/>
          <w:sz w:val="22"/>
          <w:szCs w:val="22"/>
        </w:rPr>
      </w:pPr>
      <w:r w:rsidRPr="002C3C2B">
        <w:rPr>
          <w:rStyle w:val="Forte"/>
          <w:rFonts w:asciiTheme="minorHAnsi" w:hAnsiTheme="minorHAnsi"/>
          <w:color w:val="171717"/>
          <w:sz w:val="22"/>
          <w:szCs w:val="22"/>
        </w:rPr>
        <w:lastRenderedPageBreak/>
        <w:t xml:space="preserve">Exposição: </w:t>
      </w:r>
      <w:r w:rsidRPr="002C3C2B">
        <w:rPr>
          <w:rFonts w:asciiTheme="minorHAnsi" w:hAnsiTheme="minorHAnsi"/>
          <w:color w:val="171717"/>
          <w:sz w:val="22"/>
          <w:szCs w:val="22"/>
        </w:rPr>
        <w:t xml:space="preserve">Exibição pública de obras de arte, produtos, serviços, etc. Em geral é utilizada para promoção e venda de produtos e serviços. Inclui: feira, salão, </w:t>
      </w:r>
      <w:proofErr w:type="gramStart"/>
      <w:r w:rsidRPr="002C3C2B">
        <w:rPr>
          <w:rFonts w:asciiTheme="minorHAnsi" w:hAnsiTheme="minorHAnsi"/>
          <w:color w:val="171717"/>
          <w:sz w:val="22"/>
          <w:szCs w:val="22"/>
        </w:rPr>
        <w:t>mostra,</w:t>
      </w:r>
      <w:proofErr w:type="gramEnd"/>
      <w:r w:rsidRPr="002C3C2B">
        <w:rPr>
          <w:rFonts w:asciiTheme="minorHAnsi" w:hAnsiTheme="minorHAnsi"/>
          <w:color w:val="171717"/>
          <w:sz w:val="22"/>
          <w:szCs w:val="22"/>
        </w:rPr>
        <w:t xml:space="preserve"> lançamento.</w:t>
      </w:r>
    </w:p>
    <w:p w:rsidR="00FE3C10" w:rsidRPr="002C3C2B" w:rsidRDefault="00FE3C10" w:rsidP="005036DD">
      <w:pPr>
        <w:pStyle w:val="NormalWeb"/>
        <w:numPr>
          <w:ilvl w:val="1"/>
          <w:numId w:val="4"/>
        </w:numPr>
        <w:tabs>
          <w:tab w:val="left" w:pos="1985"/>
          <w:tab w:val="left" w:pos="2127"/>
        </w:tabs>
        <w:spacing w:before="0" w:beforeAutospacing="0" w:after="0" w:afterAutospacing="0" w:line="300" w:lineRule="auto"/>
        <w:ind w:left="1985" w:right="-1" w:firstLine="0"/>
        <w:jc w:val="both"/>
        <w:rPr>
          <w:rFonts w:asciiTheme="minorHAnsi" w:hAnsiTheme="minorHAnsi"/>
          <w:color w:val="171717"/>
          <w:sz w:val="22"/>
          <w:szCs w:val="22"/>
        </w:rPr>
      </w:pPr>
      <w:r w:rsidRPr="002C3C2B">
        <w:rPr>
          <w:rStyle w:val="Forte"/>
          <w:rFonts w:asciiTheme="minorHAnsi" w:hAnsiTheme="minorHAnsi"/>
          <w:color w:val="171717"/>
          <w:sz w:val="22"/>
          <w:szCs w:val="22"/>
        </w:rPr>
        <w:t xml:space="preserve">Espetáculo: </w:t>
      </w:r>
      <w:r w:rsidRPr="002C3C2B">
        <w:rPr>
          <w:rFonts w:asciiTheme="minorHAnsi" w:hAnsiTheme="minorHAnsi"/>
          <w:color w:val="171717"/>
          <w:sz w:val="22"/>
          <w:szCs w:val="22"/>
        </w:rPr>
        <w:t>Demonstração pública de eventos cênicos musicais. Inclui: recital, concerto, show, apresentação teatral, exibição de cinema e televisão, demonstração pública de canto, dança e interpretação musical.</w:t>
      </w:r>
    </w:p>
    <w:p w:rsidR="00FE3C10" w:rsidRPr="002C3C2B" w:rsidRDefault="00FE3C10" w:rsidP="005036DD">
      <w:pPr>
        <w:pStyle w:val="NormalWeb"/>
        <w:numPr>
          <w:ilvl w:val="1"/>
          <w:numId w:val="4"/>
        </w:numPr>
        <w:tabs>
          <w:tab w:val="left" w:pos="1985"/>
          <w:tab w:val="left" w:pos="2127"/>
        </w:tabs>
        <w:spacing w:before="0" w:beforeAutospacing="0" w:after="0" w:afterAutospacing="0" w:line="300" w:lineRule="auto"/>
        <w:ind w:left="1985" w:right="-1" w:firstLine="0"/>
        <w:jc w:val="both"/>
        <w:rPr>
          <w:rFonts w:asciiTheme="minorHAnsi" w:hAnsiTheme="minorHAnsi"/>
          <w:color w:val="171717"/>
          <w:sz w:val="22"/>
          <w:szCs w:val="22"/>
        </w:rPr>
      </w:pPr>
      <w:r w:rsidRPr="002C3C2B">
        <w:rPr>
          <w:rStyle w:val="Forte"/>
          <w:rFonts w:asciiTheme="minorHAnsi" w:hAnsiTheme="minorHAnsi"/>
          <w:color w:val="171717"/>
          <w:sz w:val="22"/>
          <w:szCs w:val="22"/>
        </w:rPr>
        <w:t>Evento esportivo</w:t>
      </w:r>
      <w:r w:rsidR="002C3C2B" w:rsidRPr="002C3C2B">
        <w:rPr>
          <w:rStyle w:val="Forte"/>
          <w:rFonts w:asciiTheme="minorHAnsi" w:hAnsiTheme="minorHAnsi"/>
          <w:color w:val="171717"/>
          <w:sz w:val="22"/>
          <w:szCs w:val="22"/>
        </w:rPr>
        <w:t xml:space="preserve">: </w:t>
      </w:r>
      <w:r w:rsidRPr="002C3C2B">
        <w:rPr>
          <w:rFonts w:asciiTheme="minorHAnsi" w:hAnsiTheme="minorHAnsi"/>
          <w:color w:val="171717"/>
          <w:sz w:val="22"/>
          <w:szCs w:val="22"/>
        </w:rPr>
        <w:t>Inclui campeonato, torneio, olimpíada, apresentação esportiva.</w:t>
      </w:r>
    </w:p>
    <w:p w:rsidR="00FE3C10" w:rsidRPr="002C3C2B" w:rsidRDefault="00FE3C10" w:rsidP="005036DD">
      <w:pPr>
        <w:pStyle w:val="NormalWeb"/>
        <w:numPr>
          <w:ilvl w:val="1"/>
          <w:numId w:val="4"/>
        </w:numPr>
        <w:tabs>
          <w:tab w:val="left" w:pos="1985"/>
          <w:tab w:val="left" w:pos="2127"/>
        </w:tabs>
        <w:spacing w:before="0" w:beforeAutospacing="0" w:after="0" w:afterAutospacing="0" w:line="300" w:lineRule="auto"/>
        <w:ind w:left="1985" w:right="-1" w:firstLine="0"/>
        <w:jc w:val="both"/>
        <w:rPr>
          <w:rFonts w:asciiTheme="minorHAnsi" w:hAnsiTheme="minorHAnsi"/>
          <w:color w:val="171717"/>
          <w:sz w:val="22"/>
          <w:szCs w:val="22"/>
        </w:rPr>
      </w:pPr>
      <w:r w:rsidRPr="002C3C2B">
        <w:rPr>
          <w:rStyle w:val="Forte"/>
          <w:rFonts w:asciiTheme="minorHAnsi" w:hAnsiTheme="minorHAnsi"/>
          <w:color w:val="171717"/>
          <w:sz w:val="22"/>
          <w:szCs w:val="22"/>
        </w:rPr>
        <w:t>Festival</w:t>
      </w:r>
      <w:r w:rsidR="002C3C2B" w:rsidRPr="002C3C2B">
        <w:rPr>
          <w:rStyle w:val="Forte"/>
          <w:rFonts w:asciiTheme="minorHAnsi" w:hAnsiTheme="minorHAnsi"/>
          <w:color w:val="171717"/>
          <w:sz w:val="22"/>
          <w:szCs w:val="22"/>
        </w:rPr>
        <w:t xml:space="preserve">: </w:t>
      </w:r>
      <w:r w:rsidRPr="002C3C2B">
        <w:rPr>
          <w:rFonts w:asciiTheme="minorHAnsi" w:hAnsiTheme="minorHAnsi"/>
          <w:color w:val="171717"/>
          <w:sz w:val="22"/>
          <w:szCs w:val="22"/>
        </w:rPr>
        <w:t>Série de ações/eventos ou espetáculos artísticos, culturais ou esportivos, realizados concomitantemente, em geral em edições periódicas.</w:t>
      </w:r>
    </w:p>
    <w:p w:rsidR="00FE3C10" w:rsidRPr="002C3C2B" w:rsidRDefault="00FE3C10" w:rsidP="005036DD">
      <w:pPr>
        <w:pStyle w:val="NormalWeb"/>
        <w:numPr>
          <w:ilvl w:val="1"/>
          <w:numId w:val="4"/>
        </w:numPr>
        <w:tabs>
          <w:tab w:val="left" w:pos="1985"/>
          <w:tab w:val="left" w:pos="2127"/>
        </w:tabs>
        <w:spacing w:before="0" w:beforeAutospacing="0" w:after="0" w:afterAutospacing="0" w:line="300" w:lineRule="auto"/>
        <w:ind w:left="1985" w:right="-1" w:firstLine="0"/>
        <w:jc w:val="both"/>
        <w:rPr>
          <w:rFonts w:asciiTheme="minorHAnsi" w:hAnsiTheme="minorHAnsi"/>
          <w:color w:val="171717"/>
          <w:sz w:val="22"/>
          <w:szCs w:val="22"/>
        </w:rPr>
      </w:pPr>
      <w:r w:rsidRPr="002C3C2B">
        <w:rPr>
          <w:rStyle w:val="Forte"/>
          <w:rFonts w:asciiTheme="minorHAnsi" w:hAnsiTheme="minorHAnsi"/>
          <w:color w:val="171717"/>
          <w:sz w:val="22"/>
          <w:szCs w:val="22"/>
        </w:rPr>
        <w:t>Outros</w:t>
      </w:r>
      <w:r w:rsidR="002C3C2B" w:rsidRPr="002C3C2B">
        <w:rPr>
          <w:rStyle w:val="Forte"/>
          <w:rFonts w:asciiTheme="minorHAnsi" w:hAnsiTheme="minorHAnsi"/>
          <w:color w:val="171717"/>
          <w:sz w:val="22"/>
          <w:szCs w:val="22"/>
        </w:rPr>
        <w:t xml:space="preserve">: </w:t>
      </w:r>
      <w:r w:rsidRPr="002C3C2B">
        <w:rPr>
          <w:rFonts w:asciiTheme="minorHAnsi" w:hAnsiTheme="minorHAnsi"/>
          <w:color w:val="171717"/>
          <w:sz w:val="22"/>
          <w:szCs w:val="22"/>
        </w:rPr>
        <w:t>Ação pontual de mobilização que visa a um objetivo definido. Inclui campanha.</w:t>
      </w:r>
    </w:p>
    <w:p w:rsidR="00A12A4B" w:rsidRDefault="00493946" w:rsidP="00CD5BE6">
      <w:pPr>
        <w:pStyle w:val="PargrafodaLista"/>
        <w:numPr>
          <w:ilvl w:val="0"/>
          <w:numId w:val="3"/>
        </w:numPr>
        <w:spacing w:after="0" w:line="300" w:lineRule="auto"/>
        <w:ind w:left="284" w:hanging="284"/>
        <w:jc w:val="both"/>
        <w:rPr>
          <w:rFonts w:eastAsia="Times New Roman" w:cs="Times New Roman"/>
          <w:lang w:eastAsia="pt-BR"/>
        </w:rPr>
      </w:pPr>
      <w:r w:rsidRPr="00A12A4B">
        <w:rPr>
          <w:rFonts w:eastAsia="Times New Roman" w:cs="Times New Roman"/>
          <w:lang w:eastAsia="pt-BR"/>
        </w:rPr>
        <w:t xml:space="preserve">A </w:t>
      </w:r>
      <w:r w:rsidR="008228FF" w:rsidRPr="00A12A4B">
        <w:rPr>
          <w:rFonts w:eastAsia="Times New Roman" w:cs="Times New Roman"/>
          <w:lang w:eastAsia="pt-BR"/>
        </w:rPr>
        <w:t>PROEX/ UNCISAL</w:t>
      </w:r>
      <w:r w:rsidRPr="00A12A4B">
        <w:rPr>
          <w:rFonts w:eastAsia="Times New Roman" w:cs="Times New Roman"/>
          <w:lang w:eastAsia="pt-BR"/>
        </w:rPr>
        <w:t xml:space="preserve"> </w:t>
      </w:r>
      <w:r w:rsidR="00396EEB" w:rsidRPr="00A12A4B">
        <w:rPr>
          <w:rFonts w:eastAsia="Times New Roman" w:cs="Times New Roman"/>
          <w:lang w:eastAsia="pt-BR"/>
        </w:rPr>
        <w:t xml:space="preserve">disponibilizará formulário de cadastramento de </w:t>
      </w:r>
      <w:r w:rsidR="006C0F9C">
        <w:rPr>
          <w:rFonts w:eastAsia="Times New Roman" w:cs="Times New Roman"/>
          <w:lang w:eastAsia="pt-BR"/>
        </w:rPr>
        <w:t xml:space="preserve">curso ou </w:t>
      </w:r>
      <w:r w:rsidR="00396EEB" w:rsidRPr="00A12A4B">
        <w:rPr>
          <w:rFonts w:eastAsia="Times New Roman" w:cs="Times New Roman"/>
          <w:lang w:eastAsia="pt-BR"/>
        </w:rPr>
        <w:t xml:space="preserve">evento, </w:t>
      </w:r>
      <w:r w:rsidR="008228FF" w:rsidRPr="00A12A4B">
        <w:rPr>
          <w:rFonts w:eastAsia="Times New Roman" w:cs="Times New Roman"/>
          <w:lang w:eastAsia="pt-BR"/>
        </w:rPr>
        <w:t xml:space="preserve">cadastrará e </w:t>
      </w:r>
      <w:r w:rsidRPr="00A12A4B">
        <w:rPr>
          <w:rFonts w:eastAsia="Times New Roman" w:cs="Times New Roman"/>
          <w:lang w:eastAsia="pt-BR"/>
        </w:rPr>
        <w:t>emitirá certificado ao</w:t>
      </w:r>
      <w:r w:rsidR="00E42648">
        <w:rPr>
          <w:rFonts w:eastAsia="Times New Roman" w:cs="Times New Roman"/>
          <w:lang w:eastAsia="pt-BR"/>
        </w:rPr>
        <w:t xml:space="preserve"> coordenador,</w:t>
      </w:r>
      <w:r w:rsidRPr="00A12A4B">
        <w:rPr>
          <w:rFonts w:eastAsia="Times New Roman" w:cs="Times New Roman"/>
          <w:lang w:eastAsia="pt-BR"/>
        </w:rPr>
        <w:t xml:space="preserve"> </w:t>
      </w:r>
      <w:r w:rsidR="006C0F9C">
        <w:rPr>
          <w:rFonts w:eastAsia="Times New Roman" w:cs="Times New Roman"/>
          <w:lang w:eastAsia="pt-BR"/>
        </w:rPr>
        <w:t>palestrantes</w:t>
      </w:r>
      <w:r w:rsidRPr="00A12A4B">
        <w:rPr>
          <w:rFonts w:eastAsia="Times New Roman" w:cs="Times New Roman"/>
          <w:lang w:eastAsia="pt-BR"/>
        </w:rPr>
        <w:t>,</w:t>
      </w:r>
      <w:r w:rsidR="000443CF" w:rsidRPr="00A12A4B">
        <w:rPr>
          <w:rFonts w:eastAsia="Times New Roman" w:cs="Times New Roman"/>
          <w:lang w:eastAsia="pt-BR"/>
        </w:rPr>
        <w:t xml:space="preserve"> </w:t>
      </w:r>
      <w:r w:rsidR="00412333" w:rsidRPr="00A12A4B">
        <w:rPr>
          <w:rFonts w:eastAsia="Times New Roman" w:cs="Times New Roman"/>
          <w:lang w:eastAsia="pt-BR"/>
        </w:rPr>
        <w:t>comissão organizadora</w:t>
      </w:r>
      <w:r w:rsidRPr="00A12A4B">
        <w:rPr>
          <w:rFonts w:eastAsia="Times New Roman" w:cs="Times New Roman"/>
          <w:lang w:eastAsia="pt-BR"/>
        </w:rPr>
        <w:t xml:space="preserve"> bem como ao público</w:t>
      </w:r>
      <w:r w:rsidR="00A12A4B" w:rsidRPr="00A12A4B">
        <w:rPr>
          <w:rFonts w:eastAsia="Times New Roman" w:cs="Times New Roman"/>
          <w:lang w:eastAsia="pt-BR"/>
        </w:rPr>
        <w:t xml:space="preserve"> participante</w:t>
      </w:r>
      <w:r w:rsidR="00A12A4B">
        <w:rPr>
          <w:rFonts w:eastAsia="Times New Roman" w:cs="Times New Roman"/>
          <w:lang w:eastAsia="pt-BR"/>
        </w:rPr>
        <w:t>.</w:t>
      </w:r>
    </w:p>
    <w:p w:rsidR="00F5584D" w:rsidRDefault="00F5584D" w:rsidP="00CD5BE6">
      <w:pPr>
        <w:pStyle w:val="PargrafodaLista"/>
        <w:numPr>
          <w:ilvl w:val="0"/>
          <w:numId w:val="3"/>
        </w:numPr>
        <w:spacing w:after="0" w:line="300" w:lineRule="auto"/>
        <w:ind w:left="284" w:hanging="284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A comissão organizadora poderá ser composta por no máximo cinco (5) indivíduos, incluindo o coordenador ou professor responsável.</w:t>
      </w:r>
    </w:p>
    <w:p w:rsidR="00366BC7" w:rsidRDefault="00366BC7" w:rsidP="00CD5BE6">
      <w:pPr>
        <w:pStyle w:val="PargrafodaLista"/>
        <w:numPr>
          <w:ilvl w:val="0"/>
          <w:numId w:val="3"/>
        </w:numPr>
        <w:spacing w:after="0" w:line="300" w:lineRule="auto"/>
        <w:ind w:left="284" w:hanging="284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A solicitação para o cadastramento deverá ser feita no prazo mínimo de 15 dias</w:t>
      </w:r>
      <w:r w:rsidR="00CE6938">
        <w:rPr>
          <w:rFonts w:eastAsia="Times New Roman" w:cs="Times New Roman"/>
          <w:lang w:eastAsia="pt-BR"/>
        </w:rPr>
        <w:t xml:space="preserve"> de antecedência</w:t>
      </w:r>
      <w:r>
        <w:rPr>
          <w:rFonts w:eastAsia="Times New Roman" w:cs="Times New Roman"/>
          <w:lang w:eastAsia="pt-BR"/>
        </w:rPr>
        <w:t xml:space="preserve"> da execução do</w:t>
      </w:r>
      <w:r w:rsidR="00F1675C">
        <w:rPr>
          <w:rFonts w:eastAsia="Times New Roman" w:cs="Times New Roman"/>
          <w:lang w:eastAsia="pt-BR"/>
        </w:rPr>
        <w:t xml:space="preserve"> curso ou</w:t>
      </w:r>
      <w:r>
        <w:rPr>
          <w:rFonts w:eastAsia="Times New Roman" w:cs="Times New Roman"/>
          <w:lang w:eastAsia="pt-BR"/>
        </w:rPr>
        <w:t xml:space="preserve"> evento, mediante o preenchimento do formulário de cadastramento, e encaminhamento a PROEX via protocolo/ SIPA.</w:t>
      </w:r>
    </w:p>
    <w:p w:rsidR="00AF5862" w:rsidRPr="00F1675C" w:rsidRDefault="00A12A4B" w:rsidP="00CD5BE6">
      <w:pPr>
        <w:pStyle w:val="PargrafodaLista"/>
        <w:numPr>
          <w:ilvl w:val="0"/>
          <w:numId w:val="3"/>
        </w:numPr>
        <w:spacing w:after="0" w:line="300" w:lineRule="auto"/>
        <w:ind w:left="284" w:hanging="284"/>
        <w:jc w:val="both"/>
        <w:rPr>
          <w:rFonts w:eastAsia="Times New Roman" w:cs="Times New Roman"/>
          <w:lang w:eastAsia="pt-BR"/>
        </w:rPr>
      </w:pPr>
      <w:r w:rsidRPr="00F1675C">
        <w:rPr>
          <w:rFonts w:eastAsia="Times New Roman" w:cs="Times New Roman"/>
          <w:lang w:eastAsia="pt-BR"/>
        </w:rPr>
        <w:t>A confecção do certificado se dará mediante a solicitação do coordenador</w:t>
      </w:r>
      <w:r w:rsidR="00412A4E" w:rsidRPr="00F1675C">
        <w:rPr>
          <w:rFonts w:eastAsia="Times New Roman" w:cs="Times New Roman"/>
          <w:lang w:eastAsia="pt-BR"/>
        </w:rPr>
        <w:t xml:space="preserve"> </w:t>
      </w:r>
      <w:r w:rsidR="00F1675C" w:rsidRPr="00F1675C">
        <w:rPr>
          <w:rFonts w:eastAsia="Times New Roman" w:cs="Times New Roman"/>
          <w:lang w:eastAsia="pt-BR"/>
        </w:rPr>
        <w:t>ou professor responsável</w:t>
      </w:r>
      <w:r w:rsidR="003F74C2">
        <w:rPr>
          <w:rFonts w:eastAsia="Times New Roman" w:cs="Times New Roman"/>
          <w:lang w:eastAsia="pt-BR"/>
        </w:rPr>
        <w:t xml:space="preserve"> (caso o coordenador seja discente)</w:t>
      </w:r>
      <w:r w:rsidRPr="00F1675C">
        <w:rPr>
          <w:rFonts w:eastAsia="Times New Roman" w:cs="Times New Roman"/>
          <w:lang w:eastAsia="pt-BR"/>
        </w:rPr>
        <w:t>, devendo a carga horária</w:t>
      </w:r>
      <w:r w:rsidR="0029087A" w:rsidRPr="00F1675C">
        <w:rPr>
          <w:rFonts w:eastAsia="Times New Roman" w:cs="Times New Roman"/>
          <w:lang w:eastAsia="pt-BR"/>
        </w:rPr>
        <w:t xml:space="preserve"> solicitada, ser atestada mediante a apresentação das listas de frequência.</w:t>
      </w:r>
    </w:p>
    <w:p w:rsidR="005114F8" w:rsidRDefault="00AB1308" w:rsidP="00CD5BE6">
      <w:pPr>
        <w:pStyle w:val="PargrafodaLista"/>
        <w:numPr>
          <w:ilvl w:val="0"/>
          <w:numId w:val="3"/>
        </w:numPr>
        <w:spacing w:after="0" w:line="300" w:lineRule="auto"/>
        <w:ind w:left="284" w:hanging="284"/>
        <w:jc w:val="both"/>
        <w:rPr>
          <w:rFonts w:eastAsia="Times New Roman" w:cs="Times New Roman"/>
          <w:lang w:eastAsia="pt-BR"/>
        </w:rPr>
      </w:pPr>
      <w:r w:rsidRPr="00CD5BE6">
        <w:rPr>
          <w:rFonts w:eastAsia="Times New Roman" w:cs="Times New Roman"/>
          <w:lang w:eastAsia="pt-BR"/>
        </w:rPr>
        <w:t>O certificad</w:t>
      </w:r>
      <w:r w:rsidR="00E96A66" w:rsidRPr="00CD5BE6">
        <w:rPr>
          <w:rFonts w:eastAsia="Times New Roman" w:cs="Times New Roman"/>
          <w:lang w:eastAsia="pt-BR"/>
        </w:rPr>
        <w:t xml:space="preserve">o será assinado pelo Pró-Reitor </w:t>
      </w:r>
      <w:r w:rsidRPr="00CD5BE6">
        <w:rPr>
          <w:rFonts w:eastAsia="Times New Roman" w:cs="Times New Roman"/>
          <w:lang w:eastAsia="pt-BR"/>
        </w:rPr>
        <w:t>ou gerente de Ext</w:t>
      </w:r>
      <w:r w:rsidR="003F74C2" w:rsidRPr="00CD5BE6">
        <w:rPr>
          <w:rFonts w:eastAsia="Times New Roman" w:cs="Times New Roman"/>
          <w:lang w:eastAsia="pt-BR"/>
        </w:rPr>
        <w:t>ensão e pelo c</w:t>
      </w:r>
      <w:r w:rsidRPr="00CD5BE6">
        <w:rPr>
          <w:rFonts w:eastAsia="Times New Roman" w:cs="Times New Roman"/>
          <w:lang w:eastAsia="pt-BR"/>
        </w:rPr>
        <w:t xml:space="preserve">oordenador </w:t>
      </w:r>
      <w:r w:rsidR="00C06A48" w:rsidRPr="00CD5BE6">
        <w:rPr>
          <w:rFonts w:eastAsia="Times New Roman" w:cs="Times New Roman"/>
          <w:lang w:eastAsia="pt-BR"/>
        </w:rPr>
        <w:t>ou professor responsável</w:t>
      </w:r>
      <w:r w:rsidR="003F74C2" w:rsidRPr="00CD5BE6">
        <w:rPr>
          <w:rFonts w:eastAsia="Times New Roman" w:cs="Times New Roman"/>
          <w:lang w:eastAsia="pt-BR"/>
        </w:rPr>
        <w:t xml:space="preserve"> </w:t>
      </w:r>
      <w:r w:rsidR="003F74C2">
        <w:rPr>
          <w:rFonts w:eastAsia="Times New Roman" w:cs="Times New Roman"/>
          <w:lang w:eastAsia="pt-BR"/>
        </w:rPr>
        <w:t>(caso o coordenador seja discente)</w:t>
      </w:r>
      <w:r w:rsidRPr="00CD5BE6">
        <w:rPr>
          <w:rFonts w:eastAsia="Times New Roman" w:cs="Times New Roman"/>
          <w:lang w:eastAsia="pt-BR"/>
        </w:rPr>
        <w:t xml:space="preserve">. </w:t>
      </w:r>
    </w:p>
    <w:p w:rsidR="00493946" w:rsidRDefault="00AB1308" w:rsidP="00CD5BE6">
      <w:pPr>
        <w:pStyle w:val="PargrafodaLista"/>
        <w:numPr>
          <w:ilvl w:val="0"/>
          <w:numId w:val="3"/>
        </w:numPr>
        <w:spacing w:after="0" w:line="300" w:lineRule="auto"/>
        <w:ind w:left="284" w:hanging="284"/>
        <w:jc w:val="both"/>
        <w:rPr>
          <w:rFonts w:eastAsia="Times New Roman" w:cs="Times New Roman"/>
          <w:lang w:eastAsia="pt-BR"/>
        </w:rPr>
      </w:pPr>
      <w:r w:rsidRPr="00CD5BE6">
        <w:rPr>
          <w:rFonts w:eastAsia="Times New Roman" w:cs="Times New Roman"/>
          <w:lang w:eastAsia="pt-BR"/>
        </w:rPr>
        <w:t>O certificado discriminará a função exercida pelo participante e a carga horária atribuída para o desempenho da referida atividade.</w:t>
      </w:r>
      <w:r w:rsidR="00493946" w:rsidRPr="00AB1308">
        <w:rPr>
          <w:rFonts w:eastAsia="Times New Roman" w:cs="Times New Roman"/>
          <w:lang w:eastAsia="pt-BR"/>
        </w:rPr>
        <w:t> </w:t>
      </w:r>
    </w:p>
    <w:p w:rsidR="00A738CD" w:rsidRDefault="005114F8" w:rsidP="00CD5BE6">
      <w:pPr>
        <w:pStyle w:val="PargrafodaLista"/>
        <w:numPr>
          <w:ilvl w:val="0"/>
          <w:numId w:val="3"/>
        </w:numPr>
        <w:spacing w:after="0" w:line="300" w:lineRule="auto"/>
        <w:ind w:left="284" w:hanging="284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Os participantes</w:t>
      </w:r>
      <w:r w:rsidR="00A738CD">
        <w:rPr>
          <w:rFonts w:eastAsia="Times New Roman" w:cs="Times New Roman"/>
          <w:lang w:eastAsia="pt-BR"/>
        </w:rPr>
        <w:t xml:space="preserve"> do evento</w:t>
      </w:r>
      <w:r>
        <w:rPr>
          <w:rFonts w:eastAsia="Times New Roman" w:cs="Times New Roman"/>
          <w:lang w:eastAsia="pt-BR"/>
        </w:rPr>
        <w:t xml:space="preserve"> receberão</w:t>
      </w:r>
      <w:r w:rsidR="00A738CD">
        <w:rPr>
          <w:rFonts w:eastAsia="Times New Roman" w:cs="Times New Roman"/>
          <w:lang w:eastAsia="pt-BR"/>
        </w:rPr>
        <w:t xml:space="preserve"> certificação com</w:t>
      </w:r>
      <w:r>
        <w:rPr>
          <w:rFonts w:eastAsia="Times New Roman" w:cs="Times New Roman"/>
          <w:lang w:eastAsia="pt-BR"/>
        </w:rPr>
        <w:t xml:space="preserve"> a carga horária descrita para o </w:t>
      </w:r>
      <w:r w:rsidR="00A738CD">
        <w:rPr>
          <w:rFonts w:eastAsia="Times New Roman" w:cs="Times New Roman"/>
          <w:lang w:eastAsia="pt-BR"/>
        </w:rPr>
        <w:t xml:space="preserve">evento, os membros da comissão organizadora, para eventos com cargas horárias iguais ou inferiores </w:t>
      </w:r>
      <w:proofErr w:type="gramStart"/>
      <w:r w:rsidR="00A738CD">
        <w:rPr>
          <w:rFonts w:eastAsia="Times New Roman" w:cs="Times New Roman"/>
          <w:lang w:eastAsia="pt-BR"/>
        </w:rPr>
        <w:t>a</w:t>
      </w:r>
      <w:proofErr w:type="gramEnd"/>
      <w:r w:rsidR="00A738CD">
        <w:rPr>
          <w:rFonts w:eastAsia="Times New Roman" w:cs="Times New Roman"/>
          <w:lang w:eastAsia="pt-BR"/>
        </w:rPr>
        <w:t xml:space="preserve"> 8 horas, receberão</w:t>
      </w:r>
      <w:r>
        <w:rPr>
          <w:rFonts w:eastAsia="Times New Roman" w:cs="Times New Roman"/>
          <w:lang w:eastAsia="pt-BR"/>
        </w:rPr>
        <w:t xml:space="preserve"> a </w:t>
      </w:r>
      <w:r w:rsidR="00A738CD">
        <w:rPr>
          <w:rFonts w:eastAsia="Times New Roman" w:cs="Times New Roman"/>
          <w:lang w:eastAsia="pt-BR"/>
        </w:rPr>
        <w:t xml:space="preserve">certificação com carga horária máxima de 20 horas. No caso de eventos com carga horária superior </w:t>
      </w:r>
      <w:proofErr w:type="gramStart"/>
      <w:r w:rsidR="00A738CD">
        <w:rPr>
          <w:rFonts w:eastAsia="Times New Roman" w:cs="Times New Roman"/>
          <w:lang w:eastAsia="pt-BR"/>
        </w:rPr>
        <w:t>a</w:t>
      </w:r>
      <w:proofErr w:type="gramEnd"/>
      <w:r w:rsidR="00A738CD">
        <w:rPr>
          <w:rFonts w:eastAsia="Times New Roman" w:cs="Times New Roman"/>
          <w:lang w:eastAsia="pt-BR"/>
        </w:rPr>
        <w:t xml:space="preserve"> 8h, a comissão organizadora terá sua carga horária certificada de acordo com as lista de frequência.</w:t>
      </w:r>
    </w:p>
    <w:p w:rsidR="00AB1308" w:rsidRPr="00CD5BE6" w:rsidRDefault="002C5ED7" w:rsidP="00CD5BE6">
      <w:pPr>
        <w:pStyle w:val="PargrafodaLista"/>
        <w:numPr>
          <w:ilvl w:val="0"/>
          <w:numId w:val="3"/>
        </w:numPr>
        <w:spacing w:after="0" w:line="300" w:lineRule="auto"/>
        <w:ind w:left="284" w:hanging="284"/>
        <w:jc w:val="both"/>
        <w:rPr>
          <w:rFonts w:eastAsia="Times New Roman" w:cs="Times New Roman"/>
          <w:lang w:eastAsia="pt-BR"/>
        </w:rPr>
      </w:pPr>
      <w:r w:rsidRPr="002C5ED7">
        <w:rPr>
          <w:rFonts w:eastAsia="Times New Roman" w:cs="Times New Roman"/>
          <w:lang w:eastAsia="pt-BR"/>
        </w:rPr>
        <w:t>A PROEX não se obriga em fornecer meios para execução do evento, bem como atesta que, no caso de c</w:t>
      </w:r>
      <w:r>
        <w:rPr>
          <w:rFonts w:eastAsia="Times New Roman" w:cs="Times New Roman"/>
          <w:lang w:eastAsia="pt-BR"/>
        </w:rPr>
        <w:t xml:space="preserve">obrança da taxa de inscrição, </w:t>
      </w:r>
      <w:r w:rsidR="00F155A5">
        <w:rPr>
          <w:rFonts w:eastAsia="Times New Roman" w:cs="Times New Roman"/>
          <w:lang w:eastAsia="pt-BR"/>
        </w:rPr>
        <w:t>nenhum valor é repassado a esta Pró- Reitoria.</w:t>
      </w:r>
      <w:r w:rsidR="008D2A57">
        <w:rPr>
          <w:rFonts w:eastAsia="Times New Roman" w:cs="Times New Roman"/>
          <w:lang w:eastAsia="pt-BR"/>
        </w:rPr>
        <w:t xml:space="preserve"> Devendo os lucros, caso ocorram, serem justificados no formulário</w:t>
      </w:r>
      <w:r w:rsidR="00E40A1F">
        <w:rPr>
          <w:rFonts w:eastAsia="Times New Roman" w:cs="Times New Roman"/>
          <w:lang w:eastAsia="pt-BR"/>
        </w:rPr>
        <w:t xml:space="preserve"> de cadastramento</w:t>
      </w:r>
      <w:r w:rsidR="008D2A57">
        <w:rPr>
          <w:rFonts w:eastAsia="Times New Roman" w:cs="Times New Roman"/>
          <w:lang w:eastAsia="pt-BR"/>
        </w:rPr>
        <w:t>.</w:t>
      </w:r>
    </w:p>
    <w:p w:rsidR="00391B2F" w:rsidRPr="00CD5BE6" w:rsidRDefault="00391B2F" w:rsidP="00CD5BE6">
      <w:pPr>
        <w:pStyle w:val="PargrafodaLista"/>
        <w:numPr>
          <w:ilvl w:val="0"/>
          <w:numId w:val="3"/>
        </w:numPr>
        <w:spacing w:after="0" w:line="300" w:lineRule="auto"/>
        <w:ind w:left="284" w:hanging="284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Toda e qualquer divulgação do evento deverá antes, ser autorizado pela PROEX.</w:t>
      </w:r>
    </w:p>
    <w:p w:rsidR="008D2A57" w:rsidRDefault="008D2A57" w:rsidP="00552DDF">
      <w:pPr>
        <w:pStyle w:val="PargrafodaLista"/>
        <w:autoSpaceDE w:val="0"/>
        <w:autoSpaceDN w:val="0"/>
        <w:adjustRightInd w:val="0"/>
        <w:spacing w:after="0" w:line="300" w:lineRule="auto"/>
        <w:jc w:val="both"/>
      </w:pPr>
    </w:p>
    <w:p w:rsidR="00266A88" w:rsidRPr="00266A88" w:rsidRDefault="00266A88" w:rsidP="00552DDF">
      <w:pPr>
        <w:spacing w:after="0" w:line="300" w:lineRule="auto"/>
        <w:jc w:val="center"/>
        <w:rPr>
          <w:sz w:val="10"/>
          <w:szCs w:val="10"/>
        </w:rPr>
      </w:pPr>
    </w:p>
    <w:p w:rsidR="00CD5BE6" w:rsidRDefault="00FA245D" w:rsidP="00CD5BE6">
      <w:pPr>
        <w:spacing w:after="0" w:line="300" w:lineRule="auto"/>
        <w:jc w:val="center"/>
      </w:pPr>
      <w:r>
        <w:t>Maceió</w:t>
      </w:r>
      <w:r w:rsidR="0002704C">
        <w:t>,</w:t>
      </w:r>
      <w:r>
        <w:t xml:space="preserve"> </w:t>
      </w:r>
      <w:proofErr w:type="gramStart"/>
      <w:r w:rsidR="00CD5BE6">
        <w:t>3</w:t>
      </w:r>
      <w:proofErr w:type="gramEnd"/>
      <w:r w:rsidR="00CD5BE6">
        <w:t xml:space="preserve"> de novembro de 2016</w:t>
      </w:r>
    </w:p>
    <w:p w:rsidR="00CD5BE6" w:rsidRDefault="00CD5BE6" w:rsidP="00552DDF">
      <w:pPr>
        <w:spacing w:after="0" w:line="300" w:lineRule="auto"/>
        <w:jc w:val="center"/>
      </w:pPr>
    </w:p>
    <w:p w:rsidR="00CD5BE6" w:rsidRDefault="00CD5BE6" w:rsidP="00552DDF">
      <w:pPr>
        <w:spacing w:after="0" w:line="300" w:lineRule="auto"/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6"/>
      </w:tblGrid>
      <w:tr w:rsidR="00CD5BE6" w:rsidTr="00CD5BE6">
        <w:tc>
          <w:tcPr>
            <w:tcW w:w="4605" w:type="dxa"/>
          </w:tcPr>
          <w:p w:rsidR="00CD5BE6" w:rsidRDefault="00CD5BE6" w:rsidP="00CD5BE6">
            <w:pPr>
              <w:spacing w:line="300" w:lineRule="auto"/>
              <w:jc w:val="center"/>
            </w:pPr>
            <w:r>
              <w:t>Prof. Dr. Célio Fernando de Sousa Rodrigues</w:t>
            </w:r>
          </w:p>
          <w:p w:rsidR="00CD5BE6" w:rsidRDefault="00CD5BE6" w:rsidP="00CD5BE6">
            <w:pPr>
              <w:spacing w:line="300" w:lineRule="auto"/>
              <w:jc w:val="center"/>
            </w:pPr>
            <w:r>
              <w:t>Pró Reitor de Extensão</w:t>
            </w:r>
          </w:p>
        </w:tc>
        <w:tc>
          <w:tcPr>
            <w:tcW w:w="4606" w:type="dxa"/>
          </w:tcPr>
          <w:p w:rsidR="00CD5BE6" w:rsidRDefault="00CD5BE6" w:rsidP="00CD5BE6">
            <w:pPr>
              <w:spacing w:line="300" w:lineRule="auto"/>
              <w:jc w:val="center"/>
            </w:pPr>
            <w:proofErr w:type="spellStart"/>
            <w:r>
              <w:t>Profa</w:t>
            </w:r>
            <w:proofErr w:type="spellEnd"/>
            <w:r>
              <w:t>. Ma. Renata Cardoso Couto</w:t>
            </w:r>
          </w:p>
          <w:p w:rsidR="00CD5BE6" w:rsidRDefault="00CD5BE6" w:rsidP="00CD5BE6">
            <w:pPr>
              <w:spacing w:line="300" w:lineRule="auto"/>
              <w:jc w:val="center"/>
            </w:pPr>
            <w:r>
              <w:t>Gerente apoio à Extensão</w:t>
            </w:r>
          </w:p>
        </w:tc>
      </w:tr>
    </w:tbl>
    <w:p w:rsidR="00CD5BE6" w:rsidRPr="00CD5BE6" w:rsidRDefault="00CD5BE6" w:rsidP="00CD5BE6">
      <w:pPr>
        <w:spacing w:after="0" w:line="300" w:lineRule="auto"/>
        <w:rPr>
          <w:sz w:val="2"/>
          <w:szCs w:val="2"/>
        </w:rPr>
      </w:pPr>
    </w:p>
    <w:sectPr w:rsidR="00CD5BE6" w:rsidRPr="00CD5BE6" w:rsidSect="00732C47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286"/>
    <w:multiLevelType w:val="hybridMultilevel"/>
    <w:tmpl w:val="00AC0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0F1D"/>
    <w:multiLevelType w:val="hybridMultilevel"/>
    <w:tmpl w:val="3DB262B6"/>
    <w:lvl w:ilvl="0" w:tplc="5F780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14E0D"/>
    <w:multiLevelType w:val="hybridMultilevel"/>
    <w:tmpl w:val="2662C7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82D6B"/>
    <w:multiLevelType w:val="hybridMultilevel"/>
    <w:tmpl w:val="FF9E16C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3D1"/>
    <w:rsid w:val="0002704C"/>
    <w:rsid w:val="000275B9"/>
    <w:rsid w:val="0003169D"/>
    <w:rsid w:val="00034A93"/>
    <w:rsid w:val="000443CF"/>
    <w:rsid w:val="00085FB0"/>
    <w:rsid w:val="000966E7"/>
    <w:rsid w:val="000A71C0"/>
    <w:rsid w:val="000C28AC"/>
    <w:rsid w:val="000C4ECD"/>
    <w:rsid w:val="000E38EE"/>
    <w:rsid w:val="000E6939"/>
    <w:rsid w:val="000E6B69"/>
    <w:rsid w:val="00102D4A"/>
    <w:rsid w:val="001118CE"/>
    <w:rsid w:val="00130F1F"/>
    <w:rsid w:val="001713D4"/>
    <w:rsid w:val="00184409"/>
    <w:rsid w:val="00191696"/>
    <w:rsid w:val="001E3F80"/>
    <w:rsid w:val="001E43C7"/>
    <w:rsid w:val="00205278"/>
    <w:rsid w:val="002221F4"/>
    <w:rsid w:val="00254C24"/>
    <w:rsid w:val="00266A88"/>
    <w:rsid w:val="00272E9A"/>
    <w:rsid w:val="002878FC"/>
    <w:rsid w:val="0029087A"/>
    <w:rsid w:val="00295745"/>
    <w:rsid w:val="002B00FA"/>
    <w:rsid w:val="002C09C4"/>
    <w:rsid w:val="002C3C2B"/>
    <w:rsid w:val="002C5ED7"/>
    <w:rsid w:val="002F6452"/>
    <w:rsid w:val="00330E94"/>
    <w:rsid w:val="00331805"/>
    <w:rsid w:val="00337658"/>
    <w:rsid w:val="0034597B"/>
    <w:rsid w:val="003461A6"/>
    <w:rsid w:val="00366BC7"/>
    <w:rsid w:val="00375995"/>
    <w:rsid w:val="00391B2F"/>
    <w:rsid w:val="00396A82"/>
    <w:rsid w:val="00396EEB"/>
    <w:rsid w:val="00397C38"/>
    <w:rsid w:val="003A0E00"/>
    <w:rsid w:val="003A12C7"/>
    <w:rsid w:val="003A633C"/>
    <w:rsid w:val="003A6E4B"/>
    <w:rsid w:val="003B47C7"/>
    <w:rsid w:val="003B69DD"/>
    <w:rsid w:val="003D4494"/>
    <w:rsid w:val="003E30AE"/>
    <w:rsid w:val="003E39D6"/>
    <w:rsid w:val="003F74C2"/>
    <w:rsid w:val="00412333"/>
    <w:rsid w:val="00412A4E"/>
    <w:rsid w:val="00432646"/>
    <w:rsid w:val="00450262"/>
    <w:rsid w:val="00450B4B"/>
    <w:rsid w:val="00461DA8"/>
    <w:rsid w:val="0048650C"/>
    <w:rsid w:val="00493946"/>
    <w:rsid w:val="00496E32"/>
    <w:rsid w:val="004A63A8"/>
    <w:rsid w:val="004E4261"/>
    <w:rsid w:val="005036DD"/>
    <w:rsid w:val="0050748C"/>
    <w:rsid w:val="005101EA"/>
    <w:rsid w:val="005114F8"/>
    <w:rsid w:val="0051167E"/>
    <w:rsid w:val="00515E77"/>
    <w:rsid w:val="005273B0"/>
    <w:rsid w:val="0054122B"/>
    <w:rsid w:val="00550CF3"/>
    <w:rsid w:val="00552DDF"/>
    <w:rsid w:val="005803D1"/>
    <w:rsid w:val="005B2219"/>
    <w:rsid w:val="005C02C6"/>
    <w:rsid w:val="005C121F"/>
    <w:rsid w:val="00622204"/>
    <w:rsid w:val="0063655C"/>
    <w:rsid w:val="006C0F9C"/>
    <w:rsid w:val="006C4882"/>
    <w:rsid w:val="006C77A8"/>
    <w:rsid w:val="006C7BE5"/>
    <w:rsid w:val="006D0618"/>
    <w:rsid w:val="006D36F9"/>
    <w:rsid w:val="006D7C38"/>
    <w:rsid w:val="00722430"/>
    <w:rsid w:val="00725BAB"/>
    <w:rsid w:val="00732C47"/>
    <w:rsid w:val="00787433"/>
    <w:rsid w:val="0079775D"/>
    <w:rsid w:val="007A2BC8"/>
    <w:rsid w:val="007B2F21"/>
    <w:rsid w:val="007C76CA"/>
    <w:rsid w:val="007E153B"/>
    <w:rsid w:val="007E77F1"/>
    <w:rsid w:val="007F50A9"/>
    <w:rsid w:val="00821515"/>
    <w:rsid w:val="00821E89"/>
    <w:rsid w:val="008228FF"/>
    <w:rsid w:val="008C1B3B"/>
    <w:rsid w:val="008D2A57"/>
    <w:rsid w:val="008D7227"/>
    <w:rsid w:val="008D764F"/>
    <w:rsid w:val="009372C5"/>
    <w:rsid w:val="00955E6A"/>
    <w:rsid w:val="009724A4"/>
    <w:rsid w:val="009B2954"/>
    <w:rsid w:val="009B566E"/>
    <w:rsid w:val="009C0AA9"/>
    <w:rsid w:val="009C4118"/>
    <w:rsid w:val="009C5E58"/>
    <w:rsid w:val="009D6F11"/>
    <w:rsid w:val="00A12A4B"/>
    <w:rsid w:val="00A227D4"/>
    <w:rsid w:val="00A27D1A"/>
    <w:rsid w:val="00A34C2D"/>
    <w:rsid w:val="00A61FB0"/>
    <w:rsid w:val="00A738CD"/>
    <w:rsid w:val="00A939F4"/>
    <w:rsid w:val="00A96776"/>
    <w:rsid w:val="00AB1308"/>
    <w:rsid w:val="00AD3586"/>
    <w:rsid w:val="00AD47EC"/>
    <w:rsid w:val="00AE1AE1"/>
    <w:rsid w:val="00AE263B"/>
    <w:rsid w:val="00AE28DA"/>
    <w:rsid w:val="00AE357E"/>
    <w:rsid w:val="00AE4482"/>
    <w:rsid w:val="00AF5862"/>
    <w:rsid w:val="00B11F2A"/>
    <w:rsid w:val="00B178FF"/>
    <w:rsid w:val="00B31E00"/>
    <w:rsid w:val="00B31E1B"/>
    <w:rsid w:val="00B51B37"/>
    <w:rsid w:val="00B64AA5"/>
    <w:rsid w:val="00B801C4"/>
    <w:rsid w:val="00B87244"/>
    <w:rsid w:val="00BA393B"/>
    <w:rsid w:val="00BC11D6"/>
    <w:rsid w:val="00BC1DD7"/>
    <w:rsid w:val="00BC3A2E"/>
    <w:rsid w:val="00BC70C2"/>
    <w:rsid w:val="00BF31F5"/>
    <w:rsid w:val="00C0386C"/>
    <w:rsid w:val="00C06A48"/>
    <w:rsid w:val="00C2058D"/>
    <w:rsid w:val="00C2510D"/>
    <w:rsid w:val="00C3335A"/>
    <w:rsid w:val="00C85007"/>
    <w:rsid w:val="00CA188E"/>
    <w:rsid w:val="00CA3644"/>
    <w:rsid w:val="00CC4ABC"/>
    <w:rsid w:val="00CD5BE6"/>
    <w:rsid w:val="00CE6938"/>
    <w:rsid w:val="00CF07C0"/>
    <w:rsid w:val="00D3093F"/>
    <w:rsid w:val="00D31E07"/>
    <w:rsid w:val="00D81A57"/>
    <w:rsid w:val="00D822C6"/>
    <w:rsid w:val="00D84E25"/>
    <w:rsid w:val="00D85688"/>
    <w:rsid w:val="00D97626"/>
    <w:rsid w:val="00DF5050"/>
    <w:rsid w:val="00DF74A0"/>
    <w:rsid w:val="00E10E17"/>
    <w:rsid w:val="00E26627"/>
    <w:rsid w:val="00E2693C"/>
    <w:rsid w:val="00E27874"/>
    <w:rsid w:val="00E378C6"/>
    <w:rsid w:val="00E40A1F"/>
    <w:rsid w:val="00E42648"/>
    <w:rsid w:val="00E6314B"/>
    <w:rsid w:val="00E96A66"/>
    <w:rsid w:val="00ED25E6"/>
    <w:rsid w:val="00ED3D7A"/>
    <w:rsid w:val="00F040BF"/>
    <w:rsid w:val="00F11436"/>
    <w:rsid w:val="00F155A5"/>
    <w:rsid w:val="00F1675C"/>
    <w:rsid w:val="00F42CF1"/>
    <w:rsid w:val="00F437A8"/>
    <w:rsid w:val="00F44AB5"/>
    <w:rsid w:val="00F45A06"/>
    <w:rsid w:val="00F5584D"/>
    <w:rsid w:val="00FA245D"/>
    <w:rsid w:val="00FA5352"/>
    <w:rsid w:val="00FD2793"/>
    <w:rsid w:val="00FE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03D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A188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C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30F1F"/>
  </w:style>
  <w:style w:type="paragraph" w:styleId="NormalWeb">
    <w:name w:val="Normal (Web)"/>
    <w:basedOn w:val="Normal"/>
    <w:uiPriority w:val="99"/>
    <w:unhideWhenUsed/>
    <w:rsid w:val="0008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93946"/>
  </w:style>
  <w:style w:type="character" w:styleId="Forte">
    <w:name w:val="Strong"/>
    <w:basedOn w:val="Fontepargpadro"/>
    <w:uiPriority w:val="22"/>
    <w:qFormat/>
    <w:rsid w:val="00FE3C10"/>
    <w:rPr>
      <w:b/>
      <w:bCs/>
    </w:rPr>
  </w:style>
  <w:style w:type="table" w:styleId="Tabelacomgrade">
    <w:name w:val="Table Grid"/>
    <w:basedOn w:val="Tabelanormal"/>
    <w:uiPriority w:val="59"/>
    <w:rsid w:val="00CD5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76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40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49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212207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33403">
                          <w:marLeft w:val="22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0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83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8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2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9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0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6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6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4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7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2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0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3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7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50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1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2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1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1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9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8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0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9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0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8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3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58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8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2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30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1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magnucia.leite</dc:creator>
  <cp:lastModifiedBy>cicero.nascimento</cp:lastModifiedBy>
  <cp:revision>2</cp:revision>
  <cp:lastPrinted>2016-11-03T14:25:00Z</cp:lastPrinted>
  <dcterms:created xsi:type="dcterms:W3CDTF">2016-11-17T11:30:00Z</dcterms:created>
  <dcterms:modified xsi:type="dcterms:W3CDTF">2016-11-17T11:30:00Z</dcterms:modified>
</cp:coreProperties>
</file>